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F22" w:rsidRDefault="00BC2F22" w:rsidP="00BB6A2A">
      <w:pPr>
        <w:spacing w:line="480" w:lineRule="auto"/>
        <w:rPr>
          <w:rFonts w:ascii="Times New Roman" w:hAnsi="Times New Roman" w:cs="Times New Roman"/>
          <w:b/>
          <w:sz w:val="24"/>
        </w:rPr>
      </w:pPr>
      <w:bookmarkStart w:id="0" w:name="_GoBack"/>
      <w:bookmarkEnd w:id="0"/>
    </w:p>
    <w:p w:rsidR="00BC2F22" w:rsidRDefault="00BC2F22" w:rsidP="00BB6A2A">
      <w:pPr>
        <w:spacing w:line="480" w:lineRule="auto"/>
        <w:rPr>
          <w:rFonts w:ascii="Times New Roman" w:hAnsi="Times New Roman" w:cs="Times New Roman"/>
          <w:b/>
          <w:sz w:val="24"/>
        </w:rPr>
      </w:pPr>
    </w:p>
    <w:p w:rsidR="00BC2F22" w:rsidRDefault="00BC2F22" w:rsidP="00BB6A2A">
      <w:pPr>
        <w:spacing w:line="480" w:lineRule="auto"/>
        <w:rPr>
          <w:rFonts w:ascii="Times New Roman" w:hAnsi="Times New Roman" w:cs="Times New Roman"/>
          <w:b/>
          <w:sz w:val="24"/>
        </w:rPr>
      </w:pPr>
    </w:p>
    <w:p w:rsidR="00BC2F22" w:rsidRDefault="009D6850" w:rsidP="009D6850">
      <w:pPr>
        <w:tabs>
          <w:tab w:val="left" w:pos="2625"/>
        </w:tabs>
        <w:spacing w:line="480" w:lineRule="auto"/>
        <w:rPr>
          <w:rFonts w:ascii="Times New Roman" w:hAnsi="Times New Roman" w:cs="Times New Roman"/>
          <w:b/>
          <w:sz w:val="24"/>
        </w:rPr>
      </w:pPr>
      <w:r>
        <w:rPr>
          <w:rFonts w:ascii="Times New Roman" w:hAnsi="Times New Roman" w:cs="Times New Roman"/>
          <w:b/>
          <w:sz w:val="24"/>
        </w:rPr>
        <w:tab/>
      </w:r>
    </w:p>
    <w:p w:rsidR="00BC2F22" w:rsidRDefault="00BC2F22" w:rsidP="00AB244F">
      <w:pPr>
        <w:spacing w:line="480" w:lineRule="auto"/>
        <w:jc w:val="center"/>
        <w:rPr>
          <w:rFonts w:ascii="Times New Roman" w:hAnsi="Times New Roman" w:cs="Times New Roman"/>
          <w:sz w:val="24"/>
        </w:rPr>
      </w:pPr>
      <w:r>
        <w:rPr>
          <w:rFonts w:ascii="Times New Roman" w:hAnsi="Times New Roman" w:cs="Times New Roman"/>
          <w:sz w:val="24"/>
        </w:rPr>
        <w:t>Conspiracy</w:t>
      </w:r>
      <w:r w:rsidR="00FF5C39">
        <w:rPr>
          <w:rFonts w:ascii="Times New Roman" w:hAnsi="Times New Roman" w:cs="Times New Roman"/>
          <w:sz w:val="24"/>
        </w:rPr>
        <w:t xml:space="preserve"> and Street Gang Participation</w:t>
      </w:r>
    </w:p>
    <w:p w:rsidR="00FF5C39" w:rsidRDefault="00FF5C39" w:rsidP="00AB244F">
      <w:pPr>
        <w:spacing w:line="480" w:lineRule="auto"/>
        <w:jc w:val="center"/>
        <w:rPr>
          <w:rFonts w:ascii="Times New Roman" w:hAnsi="Times New Roman" w:cs="Times New Roman"/>
          <w:sz w:val="24"/>
        </w:rPr>
      </w:pPr>
      <w:r>
        <w:rPr>
          <w:rFonts w:ascii="Times New Roman" w:hAnsi="Times New Roman" w:cs="Times New Roman"/>
          <w:sz w:val="24"/>
        </w:rPr>
        <w:t>Institution Affiliation</w:t>
      </w:r>
    </w:p>
    <w:p w:rsidR="00FF5C39" w:rsidRDefault="00FF5C39" w:rsidP="00AB244F">
      <w:pPr>
        <w:spacing w:line="480" w:lineRule="auto"/>
        <w:jc w:val="center"/>
        <w:rPr>
          <w:rFonts w:ascii="Times New Roman" w:hAnsi="Times New Roman" w:cs="Times New Roman"/>
          <w:sz w:val="24"/>
        </w:rPr>
      </w:pPr>
      <w:r>
        <w:rPr>
          <w:rFonts w:ascii="Times New Roman" w:hAnsi="Times New Roman" w:cs="Times New Roman"/>
          <w:sz w:val="24"/>
        </w:rPr>
        <w:t>Name</w:t>
      </w:r>
    </w:p>
    <w:p w:rsidR="00FF5C39" w:rsidRDefault="00FF5C39" w:rsidP="00AB244F">
      <w:pPr>
        <w:spacing w:line="480" w:lineRule="auto"/>
        <w:jc w:val="center"/>
        <w:rPr>
          <w:rFonts w:ascii="Times New Roman" w:hAnsi="Times New Roman" w:cs="Times New Roman"/>
          <w:sz w:val="24"/>
        </w:rPr>
      </w:pPr>
      <w:r>
        <w:rPr>
          <w:rFonts w:ascii="Times New Roman" w:hAnsi="Times New Roman" w:cs="Times New Roman"/>
          <w:sz w:val="24"/>
        </w:rPr>
        <w:t>Course</w:t>
      </w:r>
    </w:p>
    <w:p w:rsidR="00FF5C39" w:rsidRDefault="00FF5C39" w:rsidP="00BB6A2A">
      <w:pPr>
        <w:spacing w:line="480" w:lineRule="auto"/>
        <w:rPr>
          <w:rFonts w:ascii="Times New Roman" w:hAnsi="Times New Roman" w:cs="Times New Roman"/>
          <w:sz w:val="24"/>
        </w:rPr>
      </w:pPr>
    </w:p>
    <w:p w:rsidR="00EF4071" w:rsidRDefault="00EF4071" w:rsidP="00BB6A2A">
      <w:pPr>
        <w:spacing w:line="480" w:lineRule="auto"/>
        <w:rPr>
          <w:rFonts w:ascii="Times New Roman" w:hAnsi="Times New Roman" w:cs="Times New Roman"/>
          <w:sz w:val="24"/>
        </w:rPr>
      </w:pPr>
    </w:p>
    <w:p w:rsidR="00EF4071" w:rsidRDefault="00EF4071" w:rsidP="00BB6A2A">
      <w:pPr>
        <w:spacing w:line="480" w:lineRule="auto"/>
        <w:rPr>
          <w:rFonts w:ascii="Times New Roman" w:hAnsi="Times New Roman" w:cs="Times New Roman"/>
          <w:sz w:val="24"/>
        </w:rPr>
      </w:pPr>
    </w:p>
    <w:p w:rsidR="00EF4071" w:rsidRDefault="00EF4071" w:rsidP="00BB6A2A">
      <w:pPr>
        <w:spacing w:line="480" w:lineRule="auto"/>
        <w:rPr>
          <w:rFonts w:ascii="Times New Roman" w:hAnsi="Times New Roman" w:cs="Times New Roman"/>
          <w:sz w:val="24"/>
        </w:rPr>
      </w:pPr>
    </w:p>
    <w:p w:rsidR="00EF4071" w:rsidRDefault="00EF4071" w:rsidP="00BB6A2A">
      <w:pPr>
        <w:spacing w:line="480" w:lineRule="auto"/>
        <w:rPr>
          <w:rFonts w:ascii="Times New Roman" w:hAnsi="Times New Roman" w:cs="Times New Roman"/>
          <w:sz w:val="24"/>
        </w:rPr>
      </w:pPr>
    </w:p>
    <w:p w:rsidR="00EF4071" w:rsidRDefault="00EF4071" w:rsidP="00BB6A2A">
      <w:pPr>
        <w:spacing w:line="480" w:lineRule="auto"/>
        <w:rPr>
          <w:rFonts w:ascii="Times New Roman" w:hAnsi="Times New Roman" w:cs="Times New Roman"/>
          <w:sz w:val="24"/>
        </w:rPr>
      </w:pPr>
    </w:p>
    <w:p w:rsidR="00EF4071" w:rsidRDefault="00EF4071" w:rsidP="00BB6A2A">
      <w:pPr>
        <w:spacing w:line="480" w:lineRule="auto"/>
        <w:rPr>
          <w:rFonts w:ascii="Times New Roman" w:hAnsi="Times New Roman" w:cs="Times New Roman"/>
          <w:sz w:val="24"/>
        </w:rPr>
      </w:pPr>
    </w:p>
    <w:p w:rsidR="00EF4071" w:rsidRDefault="00EF4071" w:rsidP="00BB6A2A">
      <w:pPr>
        <w:spacing w:line="480" w:lineRule="auto"/>
        <w:rPr>
          <w:rFonts w:ascii="Times New Roman" w:hAnsi="Times New Roman" w:cs="Times New Roman"/>
          <w:sz w:val="24"/>
        </w:rPr>
      </w:pPr>
    </w:p>
    <w:p w:rsidR="00EF4071" w:rsidRDefault="00EF4071" w:rsidP="00BB6A2A">
      <w:pPr>
        <w:spacing w:line="480" w:lineRule="auto"/>
        <w:rPr>
          <w:rFonts w:ascii="Times New Roman" w:hAnsi="Times New Roman" w:cs="Times New Roman"/>
          <w:sz w:val="24"/>
        </w:rPr>
      </w:pPr>
    </w:p>
    <w:p w:rsidR="00EF4071" w:rsidRPr="00BC2F22" w:rsidRDefault="00EF4071" w:rsidP="00BB6A2A">
      <w:pPr>
        <w:spacing w:line="480" w:lineRule="auto"/>
        <w:rPr>
          <w:rFonts w:ascii="Times New Roman" w:hAnsi="Times New Roman" w:cs="Times New Roman"/>
          <w:sz w:val="24"/>
        </w:rPr>
      </w:pPr>
    </w:p>
    <w:p w:rsidR="003400C6" w:rsidRPr="00912EF4" w:rsidRDefault="00BB6A2A" w:rsidP="00BB6A2A">
      <w:pPr>
        <w:spacing w:line="480" w:lineRule="auto"/>
        <w:rPr>
          <w:rFonts w:ascii="Times New Roman" w:hAnsi="Times New Roman" w:cs="Times New Roman"/>
          <w:b/>
          <w:sz w:val="28"/>
        </w:rPr>
      </w:pPr>
      <w:r w:rsidRPr="00912EF4">
        <w:rPr>
          <w:rFonts w:ascii="Times New Roman" w:hAnsi="Times New Roman" w:cs="Times New Roman"/>
          <w:b/>
          <w:sz w:val="24"/>
        </w:rPr>
        <w:lastRenderedPageBreak/>
        <w:t>Can a gang member be convicted of conspiracy to commit the crime of criminal street gang participation?</w:t>
      </w:r>
    </w:p>
    <w:p w:rsidR="00280BC2" w:rsidRPr="00280BC2" w:rsidRDefault="00280BC2" w:rsidP="00280BC2">
      <w:pPr>
        <w:spacing w:line="480" w:lineRule="auto"/>
        <w:rPr>
          <w:rFonts w:ascii="Times New Roman" w:hAnsi="Times New Roman" w:cs="Times New Roman"/>
          <w:sz w:val="24"/>
        </w:rPr>
      </w:pPr>
      <w:r w:rsidRPr="00280BC2">
        <w:rPr>
          <w:rFonts w:ascii="Times New Roman" w:hAnsi="Times New Roman" w:cs="Times New Roman"/>
          <w:sz w:val="24"/>
        </w:rPr>
        <w:t>There have been street gangs over the past few decades, and the legislative bodies of the various states across America have devised different ways of dealing with the gang groups.  The legislation comes up with laws that act as instruments that are used by the justice system to control those who violate the laws. The legislation bodies first define what a gang is in an attempt to deal with the gangs. However, this has not been that easy to do, and thus there has been different legal definitions of a gang. For instance, the California State has come up with its own Penal Code 186.22 which enacts the "California Street Terrorism Enforcement and Prevention Act." The state's enforcement law is actually divided into two major parts which are; Penal Code 186.22 (a) PC, the crime of getting involved in a gang; it makes it a crime for a person to get involved in a street gang where a person assists in any felony criminal conduct (George, 2009). The state clearly states that when an individual is caught or found having taken part in a gang crime which violates Penal Code 186.22 (a) PC is subject to a one year jail time in a county jail or sentenced for a sixteen months California felony or three years behind bars in state prison. The second part is that of penal code 186.22 (b) PC, the gang sentencing enhancement. It states that any individual who commits a felony on behalf of a gang will receive a mandatory prison sentence. Additionally, depending on the situations of the offense, this second part of the penal code might mean an additional two to fifteen or even twenty-five years to life in prison.</w:t>
      </w:r>
    </w:p>
    <w:p w:rsidR="00280BC2" w:rsidRPr="005B7008" w:rsidRDefault="00280BC2" w:rsidP="00280BC2">
      <w:pPr>
        <w:spacing w:line="480" w:lineRule="auto"/>
        <w:rPr>
          <w:rFonts w:ascii="Times New Roman" w:hAnsi="Times New Roman" w:cs="Times New Roman"/>
          <w:b/>
          <w:sz w:val="24"/>
        </w:rPr>
      </w:pPr>
      <w:r w:rsidRPr="005B7008">
        <w:rPr>
          <w:rFonts w:ascii="Times New Roman" w:hAnsi="Times New Roman" w:cs="Times New Roman"/>
          <w:b/>
          <w:sz w:val="24"/>
        </w:rPr>
        <w:t>The court in People v. Johnson, 140 Cal. Rptr. 3d 711 (Cal. App. 2012) said no. Why not?</w:t>
      </w:r>
    </w:p>
    <w:p w:rsidR="00280BC2" w:rsidRPr="00280BC2" w:rsidRDefault="00280BC2" w:rsidP="00280BC2">
      <w:pPr>
        <w:spacing w:line="480" w:lineRule="auto"/>
        <w:rPr>
          <w:rFonts w:ascii="Times New Roman" w:hAnsi="Times New Roman" w:cs="Times New Roman"/>
          <w:sz w:val="24"/>
        </w:rPr>
      </w:pPr>
      <w:r w:rsidRPr="00280BC2">
        <w:rPr>
          <w:rFonts w:ascii="Times New Roman" w:hAnsi="Times New Roman" w:cs="Times New Roman"/>
          <w:sz w:val="24"/>
        </w:rPr>
        <w:lastRenderedPageBreak/>
        <w:t xml:space="preserve">The court in People v. Johnson said no since the issue at hand was considered not to be a trial tactic issue. Instead, what was on the table in front of the court was considered to be an ethical conflict. Ethical conflict comes up in a situation when individuals are confronted with a collision between general belief systems about morality, justice or ethics and their own personal situations. It is recorded that Johnson appears not to present any evidence except a prerequisite that if given a chance, a police detective would present to the court that he interviewed a witness who saw a person resembling the description of the victim in question (George, 2009). He was attacked near the college followed by a black man but did not pay much attention to the situation as it happened. </w:t>
      </w:r>
    </w:p>
    <w:p w:rsidR="00280BC2" w:rsidRPr="005B7008" w:rsidRDefault="00280BC2" w:rsidP="00280BC2">
      <w:pPr>
        <w:spacing w:line="480" w:lineRule="auto"/>
        <w:rPr>
          <w:rFonts w:ascii="Times New Roman" w:hAnsi="Times New Roman" w:cs="Times New Roman"/>
          <w:b/>
          <w:sz w:val="24"/>
        </w:rPr>
      </w:pPr>
      <w:r w:rsidRPr="005B7008">
        <w:rPr>
          <w:rFonts w:ascii="Times New Roman" w:hAnsi="Times New Roman" w:cs="Times New Roman"/>
          <w:b/>
          <w:sz w:val="24"/>
        </w:rPr>
        <w:t>The California Supreme Court accepted review of the decision, 282 P.3d 1216 (2012). What do you think will be the result?</w:t>
      </w:r>
    </w:p>
    <w:p w:rsidR="00280BC2" w:rsidRPr="00280BC2" w:rsidRDefault="00280BC2" w:rsidP="00280BC2">
      <w:pPr>
        <w:spacing w:line="480" w:lineRule="auto"/>
        <w:rPr>
          <w:rFonts w:ascii="Times New Roman" w:hAnsi="Times New Roman" w:cs="Times New Roman"/>
          <w:sz w:val="24"/>
        </w:rPr>
      </w:pPr>
      <w:r w:rsidRPr="00280BC2">
        <w:rPr>
          <w:rFonts w:ascii="Times New Roman" w:hAnsi="Times New Roman" w:cs="Times New Roman"/>
          <w:sz w:val="24"/>
        </w:rPr>
        <w:t xml:space="preserve">The court had misunderstood the situation that Johnson's attorney had earlier indicated that it was not in Johnson's best interest to testify. However, the Supreme Court considered the review of the decision and considered that Johnson wanted to testify. During the session, the defendant asserted that he had been deprived of his right to the effective assistance of counsel at October 12, 2006, hearing (Kremer, 1998). The counsel made no attempt to support defendant's motion that was geared towards withdrawing his plea. After an Appellate counsel had been appointed and a record prepared, the defendant (Johnson), claimed that he had been denied of his right to the </w:t>
      </w:r>
      <w:r w:rsidR="009D77EE" w:rsidRPr="00280BC2">
        <w:rPr>
          <w:rFonts w:ascii="Times New Roman" w:hAnsi="Times New Roman" w:cs="Times New Roman"/>
          <w:sz w:val="24"/>
        </w:rPr>
        <w:t>effective assistance</w:t>
      </w:r>
      <w:r w:rsidRPr="00280BC2">
        <w:rPr>
          <w:rFonts w:ascii="Times New Roman" w:hAnsi="Times New Roman" w:cs="Times New Roman"/>
          <w:sz w:val="24"/>
        </w:rPr>
        <w:t xml:space="preserve"> by the counsel. The counsel was supposed to have worked on ensuring that their client, Mr. Johnson, plea had sailed through successfully. It is true that, if the court had allowed the counsel some more time, maybe it could have come up with some other ways or evidence that could have helped in the case.</w:t>
      </w:r>
    </w:p>
    <w:p w:rsidR="00280BC2" w:rsidRPr="00280BC2" w:rsidRDefault="00280BC2" w:rsidP="00280BC2">
      <w:pPr>
        <w:spacing w:line="480" w:lineRule="auto"/>
        <w:rPr>
          <w:rFonts w:ascii="Times New Roman" w:hAnsi="Times New Roman" w:cs="Times New Roman"/>
          <w:sz w:val="24"/>
        </w:rPr>
      </w:pPr>
      <w:r w:rsidRPr="00280BC2">
        <w:rPr>
          <w:rFonts w:ascii="Times New Roman" w:hAnsi="Times New Roman" w:cs="Times New Roman"/>
          <w:sz w:val="24"/>
        </w:rPr>
        <w:lastRenderedPageBreak/>
        <w:t xml:space="preserve">I think that if the court agrees on the appeal filed by the defendant, Johnson, the counsel that is on the side of Johnson will be given time to carry out an investigation, prepare and bring to the court a motion that will be geared towards withdrawing the plea. The defendant's attorney will have some extra time to look clearly on the case of his client and will be in a position to gather information that will be useful during the trail. </w:t>
      </w:r>
    </w:p>
    <w:p w:rsidR="00280BC2" w:rsidRPr="00280BC2" w:rsidRDefault="00280BC2" w:rsidP="00280BC2">
      <w:pPr>
        <w:spacing w:line="480" w:lineRule="auto"/>
        <w:rPr>
          <w:rFonts w:ascii="Times New Roman" w:hAnsi="Times New Roman" w:cs="Times New Roman"/>
          <w:sz w:val="24"/>
        </w:rPr>
      </w:pPr>
    </w:p>
    <w:p w:rsidR="00280BC2" w:rsidRPr="00280BC2" w:rsidRDefault="00280BC2" w:rsidP="00280BC2">
      <w:pPr>
        <w:spacing w:line="480" w:lineRule="auto"/>
        <w:rPr>
          <w:rFonts w:ascii="Times New Roman" w:hAnsi="Times New Roman" w:cs="Times New Roman"/>
          <w:sz w:val="24"/>
        </w:rPr>
      </w:pPr>
    </w:p>
    <w:p w:rsidR="00280BC2" w:rsidRPr="00280BC2" w:rsidRDefault="00280BC2" w:rsidP="00280BC2">
      <w:pPr>
        <w:spacing w:line="480" w:lineRule="auto"/>
        <w:rPr>
          <w:rFonts w:ascii="Times New Roman" w:hAnsi="Times New Roman" w:cs="Times New Roman"/>
          <w:sz w:val="24"/>
        </w:rPr>
      </w:pPr>
    </w:p>
    <w:p w:rsidR="00280BC2" w:rsidRPr="00280BC2" w:rsidRDefault="00280BC2" w:rsidP="00280BC2">
      <w:pPr>
        <w:spacing w:line="480" w:lineRule="auto"/>
        <w:rPr>
          <w:rFonts w:ascii="Times New Roman" w:hAnsi="Times New Roman" w:cs="Times New Roman"/>
          <w:sz w:val="24"/>
        </w:rPr>
      </w:pPr>
    </w:p>
    <w:p w:rsidR="00280BC2" w:rsidRPr="00280BC2" w:rsidRDefault="00280BC2" w:rsidP="00280BC2">
      <w:pPr>
        <w:spacing w:line="480" w:lineRule="auto"/>
        <w:rPr>
          <w:rFonts w:ascii="Times New Roman" w:hAnsi="Times New Roman" w:cs="Times New Roman"/>
          <w:sz w:val="24"/>
        </w:rPr>
      </w:pPr>
    </w:p>
    <w:p w:rsidR="00280BC2" w:rsidRPr="00280BC2" w:rsidRDefault="00280BC2" w:rsidP="00280BC2">
      <w:pPr>
        <w:spacing w:line="480" w:lineRule="auto"/>
        <w:rPr>
          <w:rFonts w:ascii="Times New Roman" w:hAnsi="Times New Roman" w:cs="Times New Roman"/>
          <w:sz w:val="24"/>
        </w:rPr>
      </w:pPr>
    </w:p>
    <w:p w:rsidR="00280BC2" w:rsidRPr="00280BC2" w:rsidRDefault="00280BC2" w:rsidP="00280BC2">
      <w:pPr>
        <w:spacing w:line="480" w:lineRule="auto"/>
        <w:rPr>
          <w:rFonts w:ascii="Times New Roman" w:hAnsi="Times New Roman" w:cs="Times New Roman"/>
          <w:sz w:val="24"/>
        </w:rPr>
      </w:pPr>
    </w:p>
    <w:p w:rsidR="00280BC2" w:rsidRPr="00280BC2" w:rsidRDefault="00280BC2" w:rsidP="00280BC2">
      <w:pPr>
        <w:spacing w:line="480" w:lineRule="auto"/>
        <w:rPr>
          <w:rFonts w:ascii="Times New Roman" w:hAnsi="Times New Roman" w:cs="Times New Roman"/>
          <w:sz w:val="24"/>
        </w:rPr>
      </w:pPr>
    </w:p>
    <w:p w:rsidR="00280BC2" w:rsidRPr="00280BC2" w:rsidRDefault="00280BC2" w:rsidP="00280BC2">
      <w:pPr>
        <w:spacing w:line="480" w:lineRule="auto"/>
        <w:rPr>
          <w:rFonts w:ascii="Times New Roman" w:hAnsi="Times New Roman" w:cs="Times New Roman"/>
          <w:sz w:val="24"/>
        </w:rPr>
      </w:pPr>
    </w:p>
    <w:p w:rsidR="00280BC2" w:rsidRPr="00280BC2" w:rsidRDefault="00280BC2" w:rsidP="00280BC2">
      <w:pPr>
        <w:spacing w:line="480" w:lineRule="auto"/>
        <w:rPr>
          <w:rFonts w:ascii="Times New Roman" w:hAnsi="Times New Roman" w:cs="Times New Roman"/>
          <w:sz w:val="24"/>
        </w:rPr>
      </w:pPr>
    </w:p>
    <w:p w:rsidR="00280BC2" w:rsidRPr="00280BC2" w:rsidRDefault="00280BC2" w:rsidP="00280BC2">
      <w:pPr>
        <w:spacing w:line="480" w:lineRule="auto"/>
        <w:rPr>
          <w:rFonts w:ascii="Times New Roman" w:hAnsi="Times New Roman" w:cs="Times New Roman"/>
          <w:sz w:val="24"/>
        </w:rPr>
      </w:pPr>
    </w:p>
    <w:p w:rsidR="00280BC2" w:rsidRPr="00280BC2" w:rsidRDefault="00280BC2" w:rsidP="00280BC2">
      <w:pPr>
        <w:spacing w:line="480" w:lineRule="auto"/>
        <w:rPr>
          <w:rFonts w:ascii="Times New Roman" w:hAnsi="Times New Roman" w:cs="Times New Roman"/>
          <w:sz w:val="24"/>
        </w:rPr>
      </w:pPr>
    </w:p>
    <w:p w:rsidR="00C40C96" w:rsidRDefault="00C40C96" w:rsidP="00D43F84">
      <w:pPr>
        <w:spacing w:line="480" w:lineRule="auto"/>
        <w:rPr>
          <w:rFonts w:ascii="Times New Roman" w:hAnsi="Times New Roman" w:cs="Times New Roman"/>
          <w:sz w:val="24"/>
        </w:rPr>
      </w:pPr>
    </w:p>
    <w:p w:rsidR="00372AD2" w:rsidRDefault="00372AD2" w:rsidP="00D43F84">
      <w:pPr>
        <w:spacing w:line="480" w:lineRule="auto"/>
        <w:rPr>
          <w:rFonts w:ascii="Times New Roman" w:hAnsi="Times New Roman" w:cs="Times New Roman"/>
          <w:sz w:val="24"/>
        </w:rPr>
      </w:pPr>
    </w:p>
    <w:p w:rsidR="00C40C96" w:rsidRDefault="002E5A06" w:rsidP="00372AD2">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sdt>
      <w:sdtPr>
        <w:id w:val="-1972897262"/>
        <w:bibliography/>
      </w:sdtPr>
      <w:sdtEndPr>
        <w:rPr>
          <w:rFonts w:ascii="Times New Roman" w:hAnsi="Times New Roman" w:cs="Times New Roman"/>
          <w:sz w:val="24"/>
        </w:rPr>
      </w:sdtEndPr>
      <w:sdtContent>
        <w:p w:rsidR="00BF6BD8" w:rsidRPr="004D2E6F" w:rsidRDefault="00BF6BD8" w:rsidP="004D2E6F">
          <w:pPr>
            <w:pStyle w:val="Bibliography"/>
            <w:spacing w:line="480" w:lineRule="auto"/>
            <w:ind w:left="720" w:hanging="720"/>
            <w:rPr>
              <w:rFonts w:ascii="Times New Roman" w:hAnsi="Times New Roman" w:cs="Times New Roman"/>
              <w:noProof/>
              <w:sz w:val="28"/>
              <w:szCs w:val="24"/>
            </w:rPr>
          </w:pPr>
          <w:r w:rsidRPr="004D2E6F">
            <w:rPr>
              <w:rFonts w:ascii="Times New Roman" w:hAnsi="Times New Roman" w:cs="Times New Roman"/>
              <w:sz w:val="24"/>
            </w:rPr>
            <w:fldChar w:fldCharType="begin"/>
          </w:r>
          <w:r w:rsidRPr="004D2E6F">
            <w:rPr>
              <w:rFonts w:ascii="Times New Roman" w:hAnsi="Times New Roman" w:cs="Times New Roman"/>
              <w:sz w:val="24"/>
            </w:rPr>
            <w:instrText xml:space="preserve"> BIBLIOGRAPHY </w:instrText>
          </w:r>
          <w:r w:rsidRPr="004D2E6F">
            <w:rPr>
              <w:rFonts w:ascii="Times New Roman" w:hAnsi="Times New Roman" w:cs="Times New Roman"/>
              <w:sz w:val="24"/>
            </w:rPr>
            <w:fldChar w:fldCharType="separate"/>
          </w:r>
          <w:r w:rsidRPr="004D2E6F">
            <w:rPr>
              <w:rFonts w:ascii="Times New Roman" w:hAnsi="Times New Roman" w:cs="Times New Roman"/>
              <w:noProof/>
              <w:sz w:val="24"/>
            </w:rPr>
            <w:t xml:space="preserve">George, C. (2009). Supreme Court of California, The PEOPLE, Plaintiff and Respondent, v. Timothy JOHNSON, Defendant and Appellant. </w:t>
          </w:r>
          <w:r w:rsidRPr="004D2E6F">
            <w:rPr>
              <w:rFonts w:ascii="Times New Roman" w:hAnsi="Times New Roman" w:cs="Times New Roman"/>
              <w:i/>
              <w:iCs/>
              <w:noProof/>
              <w:sz w:val="24"/>
            </w:rPr>
            <w:t>FindLaw</w:t>
          </w:r>
          <w:r w:rsidRPr="004D2E6F">
            <w:rPr>
              <w:rFonts w:ascii="Times New Roman" w:hAnsi="Times New Roman" w:cs="Times New Roman"/>
              <w:noProof/>
              <w:sz w:val="24"/>
            </w:rPr>
            <w:t>.</w:t>
          </w:r>
        </w:p>
        <w:p w:rsidR="00BF6BD8" w:rsidRPr="004D2E6F" w:rsidRDefault="00BF6BD8" w:rsidP="004D2E6F">
          <w:pPr>
            <w:pStyle w:val="Bibliography"/>
            <w:spacing w:line="480" w:lineRule="auto"/>
            <w:ind w:left="720" w:hanging="720"/>
            <w:rPr>
              <w:rFonts w:ascii="Times New Roman" w:hAnsi="Times New Roman" w:cs="Times New Roman"/>
              <w:noProof/>
              <w:sz w:val="24"/>
            </w:rPr>
          </w:pPr>
          <w:r w:rsidRPr="004D2E6F">
            <w:rPr>
              <w:rFonts w:ascii="Times New Roman" w:hAnsi="Times New Roman" w:cs="Times New Roman"/>
              <w:noProof/>
              <w:sz w:val="24"/>
            </w:rPr>
            <w:t xml:space="preserve">Kremer. (1998). Court of Appeal, Fourth District, Division 1, California. The People, Plaintiff and Respondent, v. aNTHONY l. johnson, Defendant and Appellant. </w:t>
          </w:r>
          <w:r w:rsidRPr="004D2E6F">
            <w:rPr>
              <w:rFonts w:ascii="Times New Roman" w:hAnsi="Times New Roman" w:cs="Times New Roman"/>
              <w:i/>
              <w:iCs/>
              <w:noProof/>
              <w:sz w:val="24"/>
            </w:rPr>
            <w:t>FindLaw</w:t>
          </w:r>
          <w:r w:rsidRPr="004D2E6F">
            <w:rPr>
              <w:rFonts w:ascii="Times New Roman" w:hAnsi="Times New Roman" w:cs="Times New Roman"/>
              <w:noProof/>
              <w:sz w:val="24"/>
            </w:rPr>
            <w:t>.</w:t>
          </w:r>
        </w:p>
        <w:p w:rsidR="00BF6BD8" w:rsidRPr="004D2E6F" w:rsidRDefault="00BF6BD8" w:rsidP="004D2E6F">
          <w:pPr>
            <w:spacing w:line="480" w:lineRule="auto"/>
            <w:rPr>
              <w:rFonts w:ascii="Times New Roman" w:hAnsi="Times New Roman" w:cs="Times New Roman"/>
              <w:sz w:val="24"/>
            </w:rPr>
          </w:pPr>
          <w:r w:rsidRPr="004D2E6F">
            <w:rPr>
              <w:rFonts w:ascii="Times New Roman" w:hAnsi="Times New Roman" w:cs="Times New Roman"/>
              <w:b/>
              <w:bCs/>
              <w:noProof/>
              <w:sz w:val="24"/>
            </w:rPr>
            <w:fldChar w:fldCharType="end"/>
          </w:r>
        </w:p>
      </w:sdtContent>
    </w:sdt>
    <w:p w:rsidR="002E5A06" w:rsidRPr="00D43F84" w:rsidRDefault="002E5A06" w:rsidP="00D43F84">
      <w:pPr>
        <w:spacing w:line="480" w:lineRule="auto"/>
        <w:rPr>
          <w:rFonts w:ascii="Times New Roman" w:hAnsi="Times New Roman" w:cs="Times New Roman"/>
          <w:sz w:val="24"/>
        </w:rPr>
      </w:pPr>
    </w:p>
    <w:sectPr w:rsidR="002E5A06" w:rsidRPr="00D43F84" w:rsidSect="00BC2F2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0453" w:rsidRDefault="00880453" w:rsidP="00BC2F22">
      <w:pPr>
        <w:spacing w:after="0" w:line="240" w:lineRule="auto"/>
      </w:pPr>
      <w:r>
        <w:separator/>
      </w:r>
    </w:p>
  </w:endnote>
  <w:endnote w:type="continuationSeparator" w:id="0">
    <w:p w:rsidR="00880453" w:rsidRDefault="00880453" w:rsidP="00BC2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0453" w:rsidRDefault="00880453" w:rsidP="00BC2F22">
      <w:pPr>
        <w:spacing w:after="0" w:line="240" w:lineRule="auto"/>
      </w:pPr>
      <w:r>
        <w:separator/>
      </w:r>
    </w:p>
  </w:footnote>
  <w:footnote w:type="continuationSeparator" w:id="0">
    <w:p w:rsidR="00880453" w:rsidRDefault="00880453" w:rsidP="00BC2F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071" w:rsidRPr="00EF4071" w:rsidRDefault="00EF4071" w:rsidP="00EF4071">
    <w:pPr>
      <w:pStyle w:val="Header"/>
      <w:spacing w:line="480" w:lineRule="auto"/>
      <w:jc w:val="right"/>
      <w:rPr>
        <w:rFonts w:ascii="Times New Roman" w:hAnsi="Times New Roman" w:cs="Times New Roman"/>
        <w:sz w:val="24"/>
      </w:rPr>
    </w:pPr>
    <w:r w:rsidRPr="00EF4071">
      <w:rPr>
        <w:rFonts w:ascii="Times New Roman" w:hAnsi="Times New Roman" w:cs="Times New Roman"/>
        <w:sz w:val="24"/>
      </w:rPr>
      <w:t>CONSPIRACY AND STREET GANG PARTICIPATION</w:t>
    </w:r>
    <w:sdt>
      <w:sdtPr>
        <w:rPr>
          <w:rFonts w:ascii="Times New Roman" w:hAnsi="Times New Roman" w:cs="Times New Roman"/>
          <w:sz w:val="24"/>
        </w:rPr>
        <w:id w:val="-730620290"/>
        <w:docPartObj>
          <w:docPartGallery w:val="Page Numbers (Top of Page)"/>
          <w:docPartUnique/>
        </w:docPartObj>
      </w:sdtPr>
      <w:sdtEndPr>
        <w:rPr>
          <w:noProof/>
        </w:rPr>
      </w:sdtEndPr>
      <w:sdtContent>
        <w:r>
          <w:rPr>
            <w:rFonts w:ascii="Times New Roman" w:hAnsi="Times New Roman" w:cs="Times New Roman"/>
            <w:sz w:val="24"/>
          </w:rPr>
          <w:tab/>
        </w:r>
        <w:r w:rsidRPr="00EF4071">
          <w:rPr>
            <w:rFonts w:ascii="Times New Roman" w:hAnsi="Times New Roman" w:cs="Times New Roman"/>
            <w:sz w:val="24"/>
          </w:rPr>
          <w:fldChar w:fldCharType="begin"/>
        </w:r>
        <w:r w:rsidRPr="00EF4071">
          <w:rPr>
            <w:rFonts w:ascii="Times New Roman" w:hAnsi="Times New Roman" w:cs="Times New Roman"/>
            <w:sz w:val="24"/>
          </w:rPr>
          <w:instrText xml:space="preserve"> PAGE   \* MERGEFORMAT </w:instrText>
        </w:r>
        <w:r w:rsidRPr="00EF4071">
          <w:rPr>
            <w:rFonts w:ascii="Times New Roman" w:hAnsi="Times New Roman" w:cs="Times New Roman"/>
            <w:sz w:val="24"/>
          </w:rPr>
          <w:fldChar w:fldCharType="separate"/>
        </w:r>
        <w:r w:rsidR="00B14B09">
          <w:rPr>
            <w:rFonts w:ascii="Times New Roman" w:hAnsi="Times New Roman" w:cs="Times New Roman"/>
            <w:noProof/>
            <w:sz w:val="24"/>
          </w:rPr>
          <w:t>2</w:t>
        </w:r>
        <w:r w:rsidRPr="00EF4071">
          <w:rPr>
            <w:rFonts w:ascii="Times New Roman" w:hAnsi="Times New Roman" w:cs="Times New Roman"/>
            <w:noProof/>
            <w:sz w:val="24"/>
          </w:rPr>
          <w:fldChar w:fldCharType="end"/>
        </w:r>
      </w:sdtContent>
    </w:sdt>
  </w:p>
  <w:p w:rsidR="00EF4071" w:rsidRDefault="00EF40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2F22" w:rsidRPr="00BC2F22" w:rsidRDefault="00BC2F22" w:rsidP="00BC2F22">
    <w:pPr>
      <w:pStyle w:val="Header"/>
      <w:spacing w:line="480" w:lineRule="auto"/>
      <w:jc w:val="right"/>
      <w:rPr>
        <w:rFonts w:ascii="Times New Roman" w:hAnsi="Times New Roman" w:cs="Times New Roman"/>
        <w:sz w:val="24"/>
      </w:rPr>
    </w:pPr>
    <w:r>
      <w:rPr>
        <w:rFonts w:ascii="Times New Roman" w:hAnsi="Times New Roman" w:cs="Times New Roman"/>
        <w:sz w:val="24"/>
      </w:rPr>
      <w:t>Running Head: CONS</w:t>
    </w:r>
    <w:r w:rsidRPr="00BC2F22">
      <w:rPr>
        <w:rFonts w:ascii="Times New Roman" w:hAnsi="Times New Roman" w:cs="Times New Roman"/>
        <w:sz w:val="24"/>
      </w:rPr>
      <w:t>P</w:t>
    </w:r>
    <w:r>
      <w:rPr>
        <w:rFonts w:ascii="Times New Roman" w:hAnsi="Times New Roman" w:cs="Times New Roman"/>
        <w:sz w:val="24"/>
      </w:rPr>
      <w:t>I</w:t>
    </w:r>
    <w:r w:rsidRPr="00BC2F22">
      <w:rPr>
        <w:rFonts w:ascii="Times New Roman" w:hAnsi="Times New Roman" w:cs="Times New Roman"/>
        <w:sz w:val="24"/>
      </w:rPr>
      <w:t>RACY AND STREET GANG PARTICIPATION</w:t>
    </w:r>
    <w:sdt>
      <w:sdtPr>
        <w:rPr>
          <w:rFonts w:ascii="Times New Roman" w:hAnsi="Times New Roman" w:cs="Times New Roman"/>
          <w:sz w:val="24"/>
        </w:rPr>
        <w:id w:val="599001495"/>
        <w:docPartObj>
          <w:docPartGallery w:val="Page Numbers (Top of Page)"/>
          <w:docPartUnique/>
        </w:docPartObj>
      </w:sdtPr>
      <w:sdtEndPr>
        <w:rPr>
          <w:noProof/>
        </w:rPr>
      </w:sdtEndPr>
      <w:sdtContent>
        <w:r>
          <w:rPr>
            <w:rFonts w:ascii="Times New Roman" w:hAnsi="Times New Roman" w:cs="Times New Roman"/>
            <w:sz w:val="24"/>
          </w:rPr>
          <w:tab/>
        </w:r>
        <w:r w:rsidRPr="00BC2F22">
          <w:rPr>
            <w:rFonts w:ascii="Times New Roman" w:hAnsi="Times New Roman" w:cs="Times New Roman"/>
            <w:sz w:val="24"/>
          </w:rPr>
          <w:fldChar w:fldCharType="begin"/>
        </w:r>
        <w:r w:rsidRPr="00BC2F22">
          <w:rPr>
            <w:rFonts w:ascii="Times New Roman" w:hAnsi="Times New Roman" w:cs="Times New Roman"/>
            <w:sz w:val="24"/>
          </w:rPr>
          <w:instrText xml:space="preserve"> PAGE   \* MERGEFORMAT </w:instrText>
        </w:r>
        <w:r w:rsidRPr="00BC2F22">
          <w:rPr>
            <w:rFonts w:ascii="Times New Roman" w:hAnsi="Times New Roman" w:cs="Times New Roman"/>
            <w:sz w:val="24"/>
          </w:rPr>
          <w:fldChar w:fldCharType="separate"/>
        </w:r>
        <w:r w:rsidR="00B14B09">
          <w:rPr>
            <w:rFonts w:ascii="Times New Roman" w:hAnsi="Times New Roman" w:cs="Times New Roman"/>
            <w:noProof/>
            <w:sz w:val="24"/>
          </w:rPr>
          <w:t>1</w:t>
        </w:r>
        <w:r w:rsidRPr="00BC2F22">
          <w:rPr>
            <w:rFonts w:ascii="Times New Roman" w:hAnsi="Times New Roman" w:cs="Times New Roman"/>
            <w:noProof/>
            <w:sz w:val="24"/>
          </w:rPr>
          <w:fldChar w:fldCharType="end"/>
        </w:r>
      </w:sdtContent>
    </w:sdt>
  </w:p>
  <w:p w:rsidR="00BC2F22" w:rsidRDefault="00BC2F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Y0MzCyMLY0NzEyNDRU0lEKTi0uzszPAykwrAUAZQTzoSwAAAA="/>
  </w:docVars>
  <w:rsids>
    <w:rsidRoot w:val="00E5105A"/>
    <w:rsid w:val="00013175"/>
    <w:rsid w:val="00015CD7"/>
    <w:rsid w:val="000328D3"/>
    <w:rsid w:val="0006362C"/>
    <w:rsid w:val="0009541A"/>
    <w:rsid w:val="00096E7D"/>
    <w:rsid w:val="00143824"/>
    <w:rsid w:val="00155091"/>
    <w:rsid w:val="00176347"/>
    <w:rsid w:val="001C38B1"/>
    <w:rsid w:val="00231130"/>
    <w:rsid w:val="00280495"/>
    <w:rsid w:val="00280BC2"/>
    <w:rsid w:val="0029300B"/>
    <w:rsid w:val="002E4195"/>
    <w:rsid w:val="002E5A06"/>
    <w:rsid w:val="0032600B"/>
    <w:rsid w:val="00330896"/>
    <w:rsid w:val="003400C6"/>
    <w:rsid w:val="00366FDE"/>
    <w:rsid w:val="00372AD2"/>
    <w:rsid w:val="003974B6"/>
    <w:rsid w:val="00422D2C"/>
    <w:rsid w:val="00455106"/>
    <w:rsid w:val="0047050C"/>
    <w:rsid w:val="00472C03"/>
    <w:rsid w:val="004D2E6F"/>
    <w:rsid w:val="005214D0"/>
    <w:rsid w:val="00522D6E"/>
    <w:rsid w:val="005364E8"/>
    <w:rsid w:val="005536A9"/>
    <w:rsid w:val="00555DE8"/>
    <w:rsid w:val="00561890"/>
    <w:rsid w:val="0056495A"/>
    <w:rsid w:val="00574EB0"/>
    <w:rsid w:val="00586B4E"/>
    <w:rsid w:val="005B7008"/>
    <w:rsid w:val="005F0AFD"/>
    <w:rsid w:val="00603B9D"/>
    <w:rsid w:val="00634D0F"/>
    <w:rsid w:val="006402A4"/>
    <w:rsid w:val="006860CE"/>
    <w:rsid w:val="00752932"/>
    <w:rsid w:val="0077584B"/>
    <w:rsid w:val="00784BE0"/>
    <w:rsid w:val="00795600"/>
    <w:rsid w:val="007E6468"/>
    <w:rsid w:val="0082105E"/>
    <w:rsid w:val="00840B65"/>
    <w:rsid w:val="00880453"/>
    <w:rsid w:val="008A50C0"/>
    <w:rsid w:val="008F3CF0"/>
    <w:rsid w:val="00912EF4"/>
    <w:rsid w:val="00916315"/>
    <w:rsid w:val="0095779A"/>
    <w:rsid w:val="009D31ED"/>
    <w:rsid w:val="009D6850"/>
    <w:rsid w:val="009D77EE"/>
    <w:rsid w:val="009E58EC"/>
    <w:rsid w:val="00A1315C"/>
    <w:rsid w:val="00A25D84"/>
    <w:rsid w:val="00A33CD4"/>
    <w:rsid w:val="00A53636"/>
    <w:rsid w:val="00A67438"/>
    <w:rsid w:val="00A96A59"/>
    <w:rsid w:val="00AB1979"/>
    <w:rsid w:val="00AB244F"/>
    <w:rsid w:val="00AC17E0"/>
    <w:rsid w:val="00AE4AE7"/>
    <w:rsid w:val="00B04319"/>
    <w:rsid w:val="00B06D03"/>
    <w:rsid w:val="00B14B09"/>
    <w:rsid w:val="00BB6A2A"/>
    <w:rsid w:val="00BC2F22"/>
    <w:rsid w:val="00BD62DE"/>
    <w:rsid w:val="00BF3443"/>
    <w:rsid w:val="00BF6BD8"/>
    <w:rsid w:val="00C00432"/>
    <w:rsid w:val="00C40C96"/>
    <w:rsid w:val="00C57033"/>
    <w:rsid w:val="00C96D43"/>
    <w:rsid w:val="00CC225B"/>
    <w:rsid w:val="00CE3089"/>
    <w:rsid w:val="00CF04E9"/>
    <w:rsid w:val="00CF3649"/>
    <w:rsid w:val="00D32856"/>
    <w:rsid w:val="00D332ED"/>
    <w:rsid w:val="00D43F84"/>
    <w:rsid w:val="00D7275C"/>
    <w:rsid w:val="00E1533B"/>
    <w:rsid w:val="00E158DE"/>
    <w:rsid w:val="00E23E40"/>
    <w:rsid w:val="00E34B09"/>
    <w:rsid w:val="00E5105A"/>
    <w:rsid w:val="00EF4071"/>
    <w:rsid w:val="00F02A02"/>
    <w:rsid w:val="00F6461F"/>
    <w:rsid w:val="00F72FFA"/>
    <w:rsid w:val="00F83794"/>
    <w:rsid w:val="00FB26EE"/>
    <w:rsid w:val="00FB4870"/>
    <w:rsid w:val="00FF5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7E6963-FCEC-49F2-AED6-22BF7E964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2F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2F22"/>
  </w:style>
  <w:style w:type="paragraph" w:styleId="Footer">
    <w:name w:val="footer"/>
    <w:basedOn w:val="Normal"/>
    <w:link w:val="FooterChar"/>
    <w:uiPriority w:val="99"/>
    <w:unhideWhenUsed/>
    <w:rsid w:val="00BC2F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2F22"/>
  </w:style>
  <w:style w:type="paragraph" w:styleId="Bibliography">
    <w:name w:val="Bibliography"/>
    <w:basedOn w:val="Normal"/>
    <w:next w:val="Normal"/>
    <w:uiPriority w:val="37"/>
    <w:unhideWhenUsed/>
    <w:rsid w:val="00BF6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Geo091</b:Tag>
    <b:SourceType>JournalArticle</b:SourceType>
    <b:Guid>{A9ACF6DA-199A-404A-BD0A-09E8059A903A}</b:Guid>
    <b:Author>
      <b:Author>
        <b:NameList>
          <b:Person>
            <b:Last>George</b:Last>
            <b:First>C.J.</b:First>
          </b:Person>
        </b:NameList>
      </b:Author>
    </b:Author>
    <b:Title>Supreme Court of California, The PEOPLE, Plaintiff and Respondent, v. Timothy JOHNSON, Defendant and Appellant</b:Title>
    <b:JournalName>FindLaw</b:JournalName>
    <b:Year>2009</b:Year>
    <b:RefOrder>1</b:RefOrder>
  </b:Source>
  <b:Source>
    <b:Tag>Kre98</b:Tag>
    <b:SourceType>JournalArticle</b:SourceType>
    <b:Guid>{640E0D53-A646-41BE-A6C1-B80982FD23E8}</b:Guid>
    <b:Author>
      <b:Author>
        <b:NameList>
          <b:Person>
            <b:Last>Kremer</b:Last>
          </b:Person>
        </b:NameList>
      </b:Author>
    </b:Author>
    <b:Title>Court of Appeal, Fourth District, Division 1, California. The People, Plaintiff and Respondent, v. aNTHONY l. johnson, Defendant and Appellant</b:Title>
    <b:JournalName>FindLaw</b:JournalName>
    <b:Year>1998</b:Year>
    <b:RefOrder>2</b:RefOrder>
  </b:Source>
</b:Sources>
</file>

<file path=customXml/itemProps1.xml><?xml version="1.0" encoding="utf-8"?>
<ds:datastoreItem xmlns:ds="http://schemas.openxmlformats.org/officeDocument/2006/customXml" ds:itemID="{9BF54743-9532-400A-B92C-6159623FB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688</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2019-01-28T14:44:00Z</dcterms:created>
  <dcterms:modified xsi:type="dcterms:W3CDTF">2019-01-28T14:44:00Z</dcterms:modified>
</cp:coreProperties>
</file>